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575" w:rsidRDefault="00867F9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jc w:val="right"/>
        <w:rPr>
          <w:sz w:val="24"/>
          <w:szCs w:val="24"/>
        </w:rPr>
      </w:pPr>
      <w:bookmarkStart w:id="0" w:name="gjdgxs" w:colFirst="0" w:colLast="0"/>
      <w:bookmarkStart w:id="1" w:name="_30j0zll" w:colFirst="0" w:colLast="0"/>
      <w:bookmarkEnd w:id="0"/>
      <w:bookmarkEnd w:id="1"/>
      <w:r>
        <w:rPr>
          <w:b/>
          <w:sz w:val="24"/>
          <w:szCs w:val="24"/>
        </w:rPr>
        <w:t>«ЗАТВЕРДЖЕНО»</w:t>
      </w:r>
    </w:p>
    <w:p w:rsidR="00B44575" w:rsidRDefault="00867F9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Наказом </w:t>
      </w:r>
      <w:proofErr w:type="spellStart"/>
      <w:r>
        <w:rPr>
          <w:b/>
          <w:sz w:val="24"/>
          <w:szCs w:val="24"/>
        </w:rPr>
        <w:t>Т.в.о</w:t>
      </w:r>
      <w:proofErr w:type="spellEnd"/>
      <w:r>
        <w:rPr>
          <w:b/>
          <w:sz w:val="24"/>
          <w:szCs w:val="24"/>
        </w:rPr>
        <w:t xml:space="preserve">. директора </w:t>
      </w:r>
    </w:p>
    <w:p w:rsidR="00B44575" w:rsidRDefault="00867F9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jc w:val="right"/>
        <w:rPr>
          <w:sz w:val="24"/>
          <w:szCs w:val="24"/>
        </w:rPr>
      </w:pPr>
      <w:r>
        <w:rPr>
          <w:b/>
          <w:sz w:val="24"/>
          <w:szCs w:val="24"/>
        </w:rPr>
        <w:t>Товариства з обмеженою відповідальністю</w:t>
      </w:r>
    </w:p>
    <w:p w:rsidR="00B44575" w:rsidRDefault="00867F9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jc w:val="right"/>
        <w:rPr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УТЕСистем</w:t>
      </w:r>
      <w:proofErr w:type="spellEnd"/>
      <w:r>
        <w:rPr>
          <w:b/>
          <w:sz w:val="24"/>
          <w:szCs w:val="24"/>
        </w:rPr>
        <w:t>»</w:t>
      </w:r>
    </w:p>
    <w:p w:rsidR="00B44575" w:rsidRDefault="00867F9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№ 01/04/20  від </w:t>
      </w:r>
      <w:r w:rsidR="001B7BC4">
        <w:rPr>
          <w:b/>
          <w:sz w:val="24"/>
          <w:szCs w:val="24"/>
        </w:rPr>
        <w:t>08</w:t>
      </w:r>
      <w:bookmarkStart w:id="2" w:name="_GoBack"/>
      <w:bookmarkEnd w:id="2"/>
      <w:r>
        <w:rPr>
          <w:b/>
          <w:sz w:val="24"/>
          <w:szCs w:val="24"/>
        </w:rPr>
        <w:t xml:space="preserve"> квітня 2020 р.</w:t>
      </w:r>
    </w:p>
    <w:p w:rsidR="00B44575" w:rsidRDefault="00867F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Регламент</w:t>
      </w:r>
    </w:p>
    <w:p w:rsidR="00B44575" w:rsidRDefault="00867F9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роботи електронної програми аукціонів з продажу необробленої деревини – програмного комплексу електронних торгів (ПКЕТ)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1. Основні поняття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аукціон в електронній формі</w:t>
      </w:r>
      <w:r>
        <w:rPr>
          <w:sz w:val="24"/>
          <w:szCs w:val="24"/>
        </w:rPr>
        <w:t xml:space="preserve"> – спосіб продажу необробленої деревини, згідно з яким покупцем визнається учасник аукціону, який запропонував найвищу ціну за необроблену деревину у ході продажу (в рамках відведеної аукціонної сесії) в режимі реального часу у мережі Інтернет;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аукціонна сесія</w:t>
      </w:r>
      <w:r>
        <w:rPr>
          <w:sz w:val="24"/>
          <w:szCs w:val="24"/>
        </w:rPr>
        <w:t xml:space="preserve"> – визначений Організатором проміжок часу, протягом якого проводиться аукціон;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веб-сайт</w:t>
      </w:r>
      <w:r>
        <w:rPr>
          <w:sz w:val="24"/>
          <w:szCs w:val="24"/>
        </w:rPr>
        <w:t xml:space="preserve"> – сторінка в мережі Інтернет, на якій Організатор за допомогою електронної торгової системи проводить аукціони в електронній формі з продажу необробленої деревини;</w:t>
      </w:r>
    </w:p>
    <w:p w:rsidR="00B44575" w:rsidRDefault="00867F9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відкрита частина ПКЕТ</w:t>
      </w:r>
      <w:r>
        <w:rPr>
          <w:sz w:val="24"/>
          <w:szCs w:val="24"/>
        </w:rPr>
        <w:t xml:space="preserve"> – загальнодоступна частина сайту в мережі Інтернет, що не вимагає реєстрації для отримання доступу до публічної інформації, яка стосується підготовки та проведення аукціонів з продажу необробленої деревини;</w:t>
      </w:r>
    </w:p>
    <w:p w:rsidR="00B44575" w:rsidRDefault="00867F9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гарантійний внесок</w:t>
      </w:r>
      <w:r>
        <w:rPr>
          <w:sz w:val="24"/>
          <w:szCs w:val="24"/>
        </w:rPr>
        <w:t xml:space="preserve"> - спосіб забезпечення виконання зобов’язання Покупця в розумінні ч. 2 ст. 546 Цивільного кодексу України. Розмір гарантійного внеску по умовчанню встановлюється на рівні 5% від стартової ціни лотів, на які заявляється Покупець. Рішення про застосування гарантійних внесків приймає Організатор. </w:t>
      </w:r>
    </w:p>
    <w:p w:rsidR="00B44575" w:rsidRDefault="00E958E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кваліфікований </w:t>
      </w:r>
      <w:r w:rsidR="00867F99">
        <w:rPr>
          <w:i/>
          <w:sz w:val="24"/>
          <w:szCs w:val="24"/>
        </w:rPr>
        <w:t>електронний підпис (</w:t>
      </w:r>
      <w:r w:rsidR="00622609">
        <w:rPr>
          <w:i/>
          <w:sz w:val="24"/>
          <w:szCs w:val="24"/>
        </w:rPr>
        <w:t>КЕП</w:t>
      </w:r>
      <w:r w:rsidR="00867F99">
        <w:rPr>
          <w:i/>
          <w:sz w:val="24"/>
          <w:szCs w:val="24"/>
        </w:rPr>
        <w:t>)</w:t>
      </w:r>
      <w:r w:rsidR="00867F99">
        <w:rPr>
          <w:sz w:val="24"/>
          <w:szCs w:val="24"/>
        </w:rPr>
        <w:t xml:space="preserve"> – електронний підпис, отриманий від організації, яка пройшла акредитацію в Центральному </w:t>
      </w:r>
      <w:proofErr w:type="spellStart"/>
      <w:r w:rsidR="00867F99">
        <w:rPr>
          <w:sz w:val="24"/>
          <w:szCs w:val="24"/>
        </w:rPr>
        <w:t>посвідчуючому</w:t>
      </w:r>
      <w:proofErr w:type="spellEnd"/>
      <w:r w:rsidR="00867F99">
        <w:rPr>
          <w:sz w:val="24"/>
          <w:szCs w:val="24"/>
        </w:rPr>
        <w:t xml:space="preserve"> органі та має свідоцтво, що дозволяє надавати послуги</w:t>
      </w:r>
      <w:r w:rsidR="00622609">
        <w:rPr>
          <w:sz w:val="24"/>
          <w:szCs w:val="24"/>
        </w:rPr>
        <w:t xml:space="preserve"> КЕП </w:t>
      </w:r>
      <w:r w:rsidR="00867F99">
        <w:rPr>
          <w:sz w:val="24"/>
          <w:szCs w:val="24"/>
        </w:rPr>
        <w:t>підприємствам всіх форм власності;</w:t>
      </w:r>
    </w:p>
    <w:p w:rsidR="00B44575" w:rsidRDefault="00867F9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заявка (пропозиція)</w:t>
      </w:r>
      <w:r>
        <w:rPr>
          <w:sz w:val="24"/>
          <w:szCs w:val="24"/>
        </w:rPr>
        <w:t xml:space="preserve"> – перелік лотів, їх якісні характеристики та початкова ціна, представлений заявником за допомогою сервісу ПКЕТ з метою участі в аукціонах відповідно до Регламенту;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заявник</w:t>
      </w:r>
      <w:r>
        <w:rPr>
          <w:sz w:val="24"/>
          <w:szCs w:val="24"/>
        </w:rPr>
        <w:t xml:space="preserve"> – користувач системи, який виконав всі умови реєстрації в ПКЕТ, подав заявку за допомогою сервісу ПКЕТ та всі необхідні документи відповідно до Регламенту на купівлю або продаж необробленої деревини і отримав допуск на участь в аукціоні шляхом верифікації Договору приєднання або Ліцензійного договору;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індивідуальний номер учасника</w:t>
      </w:r>
      <w:r>
        <w:rPr>
          <w:sz w:val="24"/>
          <w:szCs w:val="24"/>
        </w:rPr>
        <w:t xml:space="preserve"> – набір цифр, що автоматично присвоюється системою учаснику до початку аукціонної сесії та відображається в ході проведення аукціону;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користувач</w:t>
      </w:r>
      <w:r>
        <w:rPr>
          <w:sz w:val="24"/>
          <w:szCs w:val="24"/>
        </w:rPr>
        <w:t xml:space="preserve"> – будь-яка фізична чи юридична особа, яка  зареєстрована в ПКЕТ згідно цього Регламенту;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крок аукціону (торгу)</w:t>
      </w:r>
      <w:r>
        <w:rPr>
          <w:sz w:val="24"/>
          <w:szCs w:val="24"/>
        </w:rPr>
        <w:t xml:space="preserve"> – величина, на яку змінюється вартість лоту або одиниці продукції, відповідно до Регламенту, під час проведення аукціону, виражена в гривнях (грн.) або у відсотках (%);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лот </w:t>
      </w:r>
      <w:r>
        <w:rPr>
          <w:sz w:val="24"/>
          <w:szCs w:val="24"/>
        </w:rPr>
        <w:t>– партія необробленої деревини в розрізі сортиментів згідно з чинними державними стандартами, що пропонується для продажу на аукціоні в електронній формі;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необроблена деревина</w:t>
      </w:r>
      <w:r>
        <w:rPr>
          <w:sz w:val="24"/>
          <w:szCs w:val="24"/>
        </w:rPr>
        <w:t xml:space="preserve"> – дерев’яні матеріали, які здобувають шляхом розподілу на частини звалених дерев та деревних колод для подальшого використання та переробки;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оператор </w:t>
      </w:r>
      <w:r>
        <w:rPr>
          <w:sz w:val="24"/>
          <w:szCs w:val="24"/>
        </w:rPr>
        <w:t>– суб’єкт господарювання, що має право забезпечувати експлуатацію ПКЕТ;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організатор </w:t>
      </w:r>
      <w:r>
        <w:rPr>
          <w:sz w:val="24"/>
          <w:szCs w:val="24"/>
        </w:rPr>
        <w:t>– суб’єкт господарювання, що у відповідності із законодавством створює умови для проведення електронного аукціону з продажу необробленої деревини;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особистий кабінет клієнта</w:t>
      </w:r>
      <w:r>
        <w:rPr>
          <w:sz w:val="24"/>
          <w:szCs w:val="24"/>
        </w:rPr>
        <w:t xml:space="preserve"> – складова частина ПКЕТ, яка дозволяє учасникам аукціонів здійснювати передбачену Регламентом діяльність в ПКЕТ;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переможець аукціону</w:t>
      </w:r>
      <w:r>
        <w:rPr>
          <w:sz w:val="24"/>
          <w:szCs w:val="24"/>
        </w:rPr>
        <w:t xml:space="preserve"> – учасник аукціону, який надав під час аукціонної сесії найбільшу цінову пропозицію;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повідомлення </w:t>
      </w:r>
      <w:r>
        <w:rPr>
          <w:sz w:val="24"/>
          <w:szCs w:val="24"/>
        </w:rPr>
        <w:t>– офіційна інформація, що надсилається учасникам аукціонних торгів про будь-які процеси, що проходять за їх участі в ПКЕТ;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>покупець</w:t>
      </w:r>
      <w:r>
        <w:rPr>
          <w:sz w:val="24"/>
          <w:szCs w:val="24"/>
        </w:rPr>
        <w:t xml:space="preserve"> – суб’єкт господарської діяльності незалежно від форми власності, резидент України, який бажає придбати необроблену деревину відповідно до умов Регламенту від свого імені та за власний рахунок і не перебуває у стані ліквідації або проти якого не порушено справу про банкрутство;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початкова ціна продажу</w:t>
      </w:r>
      <w:r>
        <w:rPr>
          <w:sz w:val="24"/>
          <w:szCs w:val="24"/>
        </w:rPr>
        <w:t xml:space="preserve"> – ціна лоту, визначена продавцем, з якої починається процедура аукціонного торгу;</w:t>
      </w:r>
    </w:p>
    <w:p w:rsidR="00B44575" w:rsidRDefault="00E958EA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програмний комплекс електронних торгів</w:t>
      </w:r>
      <w:r w:rsidR="00867F99">
        <w:rPr>
          <w:i/>
          <w:sz w:val="24"/>
          <w:szCs w:val="24"/>
        </w:rPr>
        <w:t xml:space="preserve"> (</w:t>
      </w:r>
      <w:r>
        <w:rPr>
          <w:i/>
          <w:sz w:val="24"/>
          <w:szCs w:val="24"/>
        </w:rPr>
        <w:t>ПКЕТ</w:t>
      </w:r>
      <w:r w:rsidR="00867F99">
        <w:rPr>
          <w:i/>
          <w:sz w:val="24"/>
          <w:szCs w:val="24"/>
        </w:rPr>
        <w:t>)</w:t>
      </w:r>
      <w:r w:rsidR="00867F99">
        <w:rPr>
          <w:sz w:val="24"/>
          <w:szCs w:val="24"/>
        </w:rPr>
        <w:t xml:space="preserve"> –</w:t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</w:t>
      </w:r>
      <w:r w:rsidR="00867F99">
        <w:rPr>
          <w:sz w:val="24"/>
          <w:szCs w:val="24"/>
        </w:rPr>
        <w:t>сукупність спеціалізованого програмного забезпечення, торгових систем, баз даних, технічних, програмно-апаратних комплексів, телекомунікаційних та інших засобів, систем електронного документообігу, що забезпечують можливість введення, зберігання та обробки інформації, необхідної для проведення аукціонів в електронній формі та встановлення їх результатів;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продавець</w:t>
      </w:r>
      <w:r>
        <w:rPr>
          <w:sz w:val="24"/>
          <w:szCs w:val="24"/>
        </w:rPr>
        <w:t xml:space="preserve"> – постійний лісокористувач або суб’єкт господарської діяльності, який здійснює реалізацію деревини в порядку, встановленому законодавством;</w:t>
      </w:r>
    </w:p>
    <w:p w:rsidR="00B44575" w:rsidRDefault="00867F9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учасник аукціону</w:t>
      </w:r>
      <w:r>
        <w:rPr>
          <w:sz w:val="24"/>
          <w:szCs w:val="24"/>
        </w:rPr>
        <w:t xml:space="preserve"> – продавець чи покупець в особі представника, уповноваженого виступати від його імені, який є зареєстрованим користувачем ПКЕТ, виявив намір прийняти участь в аукціоні в електронній формі, відповідає вимогам законодавства і регламенту, пройшов процедуру реєстрації відповідно до регламенту, отримав відповідне підтвердження про реєстрацію як учасник аукціонів. Покупець отримує  індивідуальний номер; </w:t>
      </w:r>
    </w:p>
    <w:p w:rsidR="00B44575" w:rsidRDefault="00867F9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цінова пропозиція</w:t>
      </w:r>
      <w:r>
        <w:rPr>
          <w:sz w:val="24"/>
          <w:szCs w:val="24"/>
        </w:rPr>
        <w:t xml:space="preserve"> – пропозиція учасника аукціону щодо зміни ціни лоту відповідно до кроку аукціону.</w:t>
      </w:r>
    </w:p>
    <w:p w:rsidR="00B44575" w:rsidRDefault="00867F9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Терміни, що не визначені у чинному регламенті, трактуються згідно діючого законодавства України.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2. Загальні положення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Цей регламент прийнятий  у відповідності до п.1 розділу 4 Постанови Кабінету міністрів України 1178 від 04 грудня 2019 року встановлює правила відношень учасників проведення конкурентних торгових процедур в електронній формі на закупівлю сировини в електронному аукціоні деревини, розміщеному в мережі Інтернет за </w:t>
      </w:r>
      <w:proofErr w:type="spellStart"/>
      <w:r>
        <w:rPr>
          <w:sz w:val="24"/>
          <w:szCs w:val="24"/>
        </w:rPr>
        <w:t>адресою</w:t>
      </w:r>
      <w:proofErr w:type="spellEnd"/>
      <w:r w:rsidR="00E958E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22609">
        <w:rPr>
          <w:i/>
          <w:color w:val="8DB3E2"/>
          <w:sz w:val="24"/>
          <w:szCs w:val="24"/>
          <w:u w:val="single"/>
        </w:rPr>
        <w:t>https://utes.net.ua/</w:t>
      </w:r>
      <w:r>
        <w:rPr>
          <w:sz w:val="24"/>
          <w:szCs w:val="24"/>
        </w:rPr>
        <w:t>, і регулює відносини, що виникають при проведенні торговельних процедур.</w:t>
      </w:r>
    </w:p>
    <w:p w:rsidR="00B44575" w:rsidRDefault="00867F9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2.2. Основним завданням є:</w:t>
      </w:r>
    </w:p>
    <w:p w:rsidR="00B44575" w:rsidRDefault="00867F9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– забезпечення прозорості процедури ціноутворення на аукціонах з продажу необробленої деревини;</w:t>
      </w:r>
    </w:p>
    <w:p w:rsidR="00B44575" w:rsidRDefault="00867F9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– максимальна доступність для всіх користувачів;</w:t>
      </w:r>
    </w:p>
    <w:p w:rsidR="00B44575" w:rsidRDefault="00867F9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– оперативність обробки інформації;</w:t>
      </w:r>
    </w:p>
    <w:p w:rsidR="00B44575" w:rsidRDefault="00867F9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– формування звітів;</w:t>
      </w:r>
    </w:p>
    <w:p w:rsidR="00B44575" w:rsidRDefault="00867F9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підготовка аукціонних </w:t>
      </w:r>
      <w:proofErr w:type="spellStart"/>
      <w:r>
        <w:rPr>
          <w:sz w:val="24"/>
          <w:szCs w:val="24"/>
        </w:rPr>
        <w:t>свідоцтв</w:t>
      </w:r>
      <w:proofErr w:type="spellEnd"/>
      <w:r w:rsidR="00622609">
        <w:rPr>
          <w:sz w:val="24"/>
          <w:szCs w:val="24"/>
        </w:rPr>
        <w:t xml:space="preserve"> (протоколів)</w:t>
      </w:r>
      <w:r>
        <w:rPr>
          <w:sz w:val="24"/>
          <w:szCs w:val="24"/>
        </w:rPr>
        <w:t>, договорів, специфікацій;</w:t>
      </w:r>
    </w:p>
    <w:p w:rsidR="00B44575" w:rsidRDefault="00867F9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можливість використання </w:t>
      </w:r>
      <w:r w:rsidR="00622609">
        <w:rPr>
          <w:sz w:val="24"/>
          <w:szCs w:val="24"/>
        </w:rPr>
        <w:t>КЕП</w:t>
      </w:r>
      <w:r>
        <w:rPr>
          <w:sz w:val="24"/>
          <w:szCs w:val="24"/>
        </w:rPr>
        <w:t>.</w:t>
      </w:r>
    </w:p>
    <w:p w:rsidR="00B44575" w:rsidRDefault="00867F9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2.3. Доступ до ПКЕТ здійснюється через офіційний сайт Оператора в мережі «Інтернет».</w:t>
      </w:r>
    </w:p>
    <w:p w:rsidR="00B44575" w:rsidRDefault="00867F9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Доступ до інформації, що розміщується в ПКЕТ, може бути здійснений за допомогою використання поширених веб-браузерів – </w:t>
      </w:r>
      <w:proofErr w:type="spellStart"/>
      <w:r>
        <w:rPr>
          <w:sz w:val="24"/>
          <w:szCs w:val="24"/>
        </w:rPr>
        <w:t>Google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Chrome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Internet</w:t>
      </w:r>
      <w:proofErr w:type="spellEnd"/>
      <w:r>
        <w:rPr>
          <w:sz w:val="24"/>
          <w:szCs w:val="24"/>
        </w:rPr>
        <w:t xml:space="preserve"> Explorer, </w:t>
      </w:r>
      <w:proofErr w:type="spellStart"/>
      <w:r>
        <w:rPr>
          <w:sz w:val="24"/>
          <w:szCs w:val="24"/>
        </w:rPr>
        <w:t>Mozilla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Firefox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Safari</w:t>
      </w:r>
      <w:proofErr w:type="spellEnd"/>
      <w:r>
        <w:rPr>
          <w:sz w:val="24"/>
          <w:szCs w:val="24"/>
        </w:rPr>
        <w:t>.</w:t>
      </w:r>
    </w:p>
    <w:p w:rsidR="00B44575" w:rsidRDefault="00867F9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2.5. Вся інформація розміщується в ПКЕТ українською мовою, крім тих випадків, коли використання букв і символів кирилиці призводить до спотворення інформації (адреси мережі «Інтернет», адреси електронної пошти, іноземні торговельні марки і загальноприйняті міжнародні терміни).</w:t>
      </w:r>
    </w:p>
    <w:p w:rsidR="00B44575" w:rsidRDefault="00867F9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2.6. ПКЕТ працює за Київським часом у міжнародному часовому поясі UTC+2 з урахуванням можливих розбіжностей часу серверу ПКЕТ. ПКЕТ працює в безперервному режимі (цілодобово, протягом семи днів на тиждень) за винятком часу проведення планових профілактичних робіт та позапланових технічних перерв.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3. Приєднання до регламенту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3.1. Користувачі системи приєднуються до цього регламенту шляхом реєстрації в системі відповідно до вимог цього регламенту.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Приєднуючись до цього регламенту, Користувач системи повністю і беззастережно приймає умови, вимоги та порядок слідування процедурам, які визначаються цим регламентом (згідно редакції, що є чинною на момент реєстрації в Системі). Також Користувач Системи приймає зміни та доповнення, що вносяться до регламенту, і зобов’язується самостійно знайомитися зі змінами </w:t>
      </w:r>
      <w:r>
        <w:rPr>
          <w:sz w:val="24"/>
          <w:szCs w:val="24"/>
        </w:rPr>
        <w:lastRenderedPageBreak/>
        <w:t xml:space="preserve">(доповненнями) регламенту. Всі зміни, які вносяться до регламенту, оприлюднюються в на Інтернет-сторінці  Оператора за веб-адресою </w:t>
      </w:r>
      <w:r w:rsidR="00622609">
        <w:rPr>
          <w:i/>
          <w:color w:val="8DB3E2"/>
          <w:sz w:val="24"/>
          <w:szCs w:val="24"/>
          <w:u w:val="single"/>
        </w:rPr>
        <w:t>https://utes.net.ua/</w:t>
      </w:r>
      <w:r>
        <w:rPr>
          <w:sz w:val="24"/>
          <w:szCs w:val="24"/>
        </w:rPr>
        <w:t>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3.3. Оператор розміщує у Відкритій частини Системи інструкції по роботі з Системою. Зазначені інструкції не суперечать Регламенту. У разі виникнення суперечності між положеннями регламенту та положеннями інших документів та інструкцій, підлягають застосуванню положення цього регламенту.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4. Зміна (доповнення) регламенту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4.1. Внесення змін (доповнень) до регламенту, включаючи додатки до нього, проводиться Оператором в односторонньому порядку.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4.2. Діючий регламент завжди знаходиться у вільному доступі на сайті Системи. Будь-хто може ознайомитися із його положеннями у будь-який час та звернутися за роз’ясненнями до оператора Системи. Повідомлення про внесення змін (доповнень) до Регламенту здійснюється Оператором шляхом обов’язкової публікації змін (доповнень) у Відкритій частини Системи і створення відповідного повідомлення у розділі «Новини» Відкритої частини Системи.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4.3. Всі зміни (доповнення), що вносяться Оператором до регламенту, набувають чинності і стають обов’язковими для всіх Учасників, що приєдналися до регламенту, з дати розміщення Оператором зміни (доповнення) редакції регламенту у Відкритій частини Системи.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4.4. Всі додатки, зміни і доповнення до цього регламенту є його невід’ємною частиною.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4.5. У разі незгоди зі змінами регламенту Користувач Системи має право вимагати на видалення його даних з ПКЕТ у зв’язку з припиненням користуванням.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5. Права та обов’язки. Відповідальність користувачів Системи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5.1. Продавець  сировини має право: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5.1.1. Розміщувати в Системі доступну до придбання покупцями сировину та детальний її опис шляхом завантаження відповідної інформації. Після публікації на сайті, інформація  стає доступною всім користувачам Системи.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5.1.2. При наявності публічної оферти з боку Оператора, що підтверджується інформацією у відкритій частині ПКЕТ,  отримати винагороду за реалізацію належної йому сировини за допомогою ПКЕТ. Умови та порядок виплат визначаються умовами публічної оферти. 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5.2. Покупець сировини має право: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5.2.1. Приймати участь у торгових процедурах у Системі, до яких він допускається згідно з регламентом, у порядку, встановленому цим регламентом та документацією про проведення торгових процедур.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Покупець сировини 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5.3.2. У разі визнання його переможцем торгів, продовж 3 (трьох) робочих днів з дати оприлюднення інформації про результати торгів, укласти відповідний договір купівлі-продажу деревини із лоту, по якому він був визнаний переможцем, а в разі використання </w:t>
      </w:r>
      <w:r w:rsidR="00622609">
        <w:rPr>
          <w:sz w:val="24"/>
          <w:szCs w:val="24"/>
        </w:rPr>
        <w:t>КЕП</w:t>
      </w:r>
      <w:r>
        <w:rPr>
          <w:sz w:val="24"/>
          <w:szCs w:val="24"/>
        </w:rPr>
        <w:t xml:space="preserve"> - протягом 24 годин з моменту підпису Продавцем та Оператором. 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5.4. Всі користувачі Системи зобов’язані: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5.4.1. Дотримуватися норм цього регламенту при виконанні усіх дій в Системі.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5.4.2. Своєчасно вносити зміни в інформацію про свою організацію, включаючи інформацію про її реквізити, зміни Статуту, підписантів та процедурою банкрутства.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5.4.3. Забезпечувати збереження в таємниці імені користувача і пароля Користувача Системи, наданих йому для роботи в Системі. При виникненні підозр про несанкціоноване використання їх третіми особами негайно повідомляти про це Оператору.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5.5. Оператор Системи має право: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5.5.1. Перевіряти достовірність інформації, наданої Користувачем Системи.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5.5.2. Припиняти доступ Користувача Системи до роботи в  «кабінеті клієнта» в Системі за недотримання положень цього Регламенту або припиняти такий доступ аж до повного позбавлення прав на використання Системи. 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5.5.3. Проводити модернізацію Системи та вносити зміни у її функціональність.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5.6. Оператор Системи зобов’язаний: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5.6.1. Забезпечувати Користувачам Системи технічну можливість та рівний доступ до торгових процедур, в тому числі до інформації про хід торгів.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5.6.2. Своєчасно розміщувати інформацію, яка може вплинути на права та обов’язки користувачів Системи в розділі «Новини» Відкритої частини Системи.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5.7. Користувач Системи несе відповідальність за невиконання регламенту, що спричинило за собою порушення прав третіх осіб.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5.8. Користувач Системи несе відповідальність за достовірність інформації, що розміщується ним у Системі.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5.9. Усі дії, вчинені Користувачем Системи від свого імені користувача (логіну) та паролю, автоматично визнаються його діями і асоціюються виключно з ним.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5.10. Користувач Системи несе відповідальність за збереження в таємниці свого імені користувача (логіну) і паролю, наданих йому для роботи в Системі, та за збитки, які можуть виникнути через несанкціоноване використання їх третіми особами, а також за всі дії, спричинені третіми особами з використанням імені  та пароля Користувача Системи.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5.11. Оператор не несе відповідальність: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5.11.1 За будь-який збиток, втрати та інші збитки, які поніс Користувач Системи з причини відсутності у нього відповідного апаратно-технічного комплексу, необхідного для роботи в Системі: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– відсутність у Користувача Системи комп’ютерної техніки з необхідним набором програмно-технічних можливостей, що задовольняють вимогам для роботи в Системі;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– наявність програмно-технічних обмежень і налаштувань, які містилися у комп’ютерній техніці Користувача Системи, що не дозволило йому повноцінно працювати в Системі;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– неможливість роботи Користувача Системи з причини зараження комп’ютерної техніки Користувача Системи шкідливими програмами (вірусами);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– недоліки в роботі мережевої інфраструктури Користувача Системи, що призвели до відключень Користувача Системи від мережі Інтернет і не дозволили Користувачеві Системи повноцінно працювати в Системі;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– недоліки в роботі мережевих систем та обмеження, введені провайдером (компанією, що надає Користувачеві Системи доступ в мережу Інтернет), чиїми послугами користується Користувач Системи;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збої</w:t>
      </w:r>
      <w:proofErr w:type="spellEnd"/>
      <w:r>
        <w:rPr>
          <w:sz w:val="24"/>
          <w:szCs w:val="24"/>
        </w:rPr>
        <w:t xml:space="preserve"> в роботі апаратно-технічного комплексу у провайдера Користувача Системи, що призвели до нерегламентованих і непередбачуваних відключень Користувача Системи від мережі Інтернет і не дозволили Користувачеві Системи повноцінно працювати в Системі.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5.11.2. За будь-який збиток, втрати та інші збитки, які поніс Користувач Системи в разі, якщо вони виникли з причини неналежного використання інформації, що стосується роботи Користувача Системи, і відносин Оператора та Користувача Системи, як то: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– незнання співробітниками Користувача Системи цього Регламенту, зневагу і неналежне виконання співробітниками Користувача Системи всіх вимог і процедур, зазначених у цьому Регламенті, що призвели до прийняття Користувачем Системи на себе додаткових, зайвих, підвищених і незапланованих зобов’язань перед іншими користувачами Системи і негативно позначилося на діловій репутації Користувача Системи;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– неналежне зберігання логіна і пароля, несанкціонована передача третім особам логіна і пароля для входу і роботи в Системі;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– дії, вчинені в Системі від імені Користувача Системи третіми особами, які отримали доступ до Системи з причин, зазначених у цьому пункті, через їхню некомпетентність і незнання ними цього регламенту, які призвели до прийняття Користувачем Системи на себе додаткових, зайвих, підвищених і незапланованих зобов’язань перед іншими користувачами Системи;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– дії, вчинені в Системі від імені Користувача Системи третіми особами, які спричинили за собою зміну інформації про самого Користувача, що негативно позначилося на його діловій репутації як користувача Системи.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5.11.3. За вміст заявки, що подається Покупцем сировини для участі в закупівельній процедурі.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5.11.4. За процедуру укладення чи </w:t>
      </w:r>
      <w:proofErr w:type="spellStart"/>
      <w:r w:rsidR="00622609">
        <w:rPr>
          <w:sz w:val="24"/>
          <w:szCs w:val="24"/>
        </w:rPr>
        <w:t>неукладання</w:t>
      </w:r>
      <w:proofErr w:type="spellEnd"/>
      <w:r>
        <w:rPr>
          <w:sz w:val="24"/>
          <w:szCs w:val="24"/>
        </w:rPr>
        <w:t xml:space="preserve"> договору між Продавцем і Покупцем з причин, на які Оператор не може вплинути і які знаходяться поза межами його компетенції, в тому числі в разі відмови Продавця і Покупця від використання ЕЦП.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5.11.5. У разі, якщо інформація, розміщена Користувачем Системи, стане відомою третім особам, які використають її з метою завдати шкоди Користувачеві Системи.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5.12. У разі невиконання або неналежного виконання цього регламенту та інших досягнутих угод, Оператор і Користувач Системи несуть відповідальність, передбачену чинним законодавством України.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6. Порядок реєстрації в Системі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6.1. Для забезпечення доступу до участі в торгових процедурах, що проводяться в Системі, необхідно пройти процедуру обов’язкової реєстрації. Реєстрація здійснюється без стягнення плати.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6.2. Для реєстрації в Системі заявник використовує сторінку «Реєстрація» та дотримується покрокової інструкції по заповненню полів. Крім того, потенційний Покупець повинен надати електронні копії таких документів: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– Свідоцтво (або виписку) про державну реєстрацію;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– Свідоцтво платника податків;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– Витяг із Статуту із зазначенням осіб, що мають право підпису.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6.3. У строк не більше 3 (трьох) робочих днів з моменту надходження документів та відомостей на реєстрацію Оператор зобов’язаний прийняти рішення про реєстрацію або відмову в реєстрації. Заявнику може бути відмовлено в реєстрації в разі неподання ним документів і відомостей, зазначених у пункті 6.2 цього регламенту, або в разі, якщо подані заявником документи не відповідають встановленим до них вимогам або в них виявлена недостовірна інформація, або подані заявником відомості є недостовірними.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6.4. У разі прийняття рішення про реєстрацію на вказану заявником адресу електронної пошти надсилається повідомлення про реєстрацію, що містить ідентифікуючі заявника дані для входу в Систему (логін і пароль). З моменту реєстрації заявника він вважається Користувачем Системи.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6.5. У разі прийняття рішення про відмову в реєстрації на вказану заявником адресу електронної пошти надсилається повідомлення про відмову в реєстрації із зазначенням причини відмови та її обґрунтуванням. Після усунення зазначених підстав для відмови в реєстрації заявник має право повторно подати заяву на реєстрацію і представити документи та відомості, передбачені в пункті 6.2 цього регламенту.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6.6. Доступ до закритої частини Системи, повного функціоналу і особистого кабінету, мають тільки зареєстровані Користувачі.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6.7. На момент подачі заяви на реєстрацію в Системі, заявник вважається ознайомленим із цим регламентом та погоджується дотримуватися норм і правил, прописаних у ньому.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6.8. Реєстрація особи може бути припинена або анульована Оператором у разі порушення зазначеною особою вимог цього регламенту або порушення договірних зобов’язань. У такому разі ця особа втрачає статус Користувача Системи.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7. Порядок проведення торгів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7.1. У Системі передбачені торги, порядок проведення яких встановлюється цим регламентом.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Торгові процедури проводяться з метою вибору Покупців для укладення договорів на продаж сировини.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7.2. Усі торгові процедури передбачають рівні права на участь усіх зареєстрованих Користувачів Системи.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7.3. Перед проведенням торгів, Оператор розміщує на сайті у розділі «Новини» інформацію про дату і час початку наступних торгів, а також Організатора Торгів, якщо Організатор та Оператор є різними суб’єктами господарювання. Порядок допуску до торгів Покупця Організатором встановлюється ним окремо поза нормами цього Регламенту.  Інформація буде знаходитися у вільному доступі для всіх відвідувачів сайту.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7.4. Правила проведення торгів встановлюються Оператором в документації про проведення торговельної процедури.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7.5. Оператор має право відмовитися від проведення торгів по будь-якому із лотів при обґрунтуванні свого рішення.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7.6. Після початку торгів Покупці самостійно приймають рішення про подання заявок на той чи інший лот.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7.7. Заявка на той чи інший лот, яка була зроблена Покупцем в ході торгів,  вважається офертою. Покупець, який визнається в ході торгів переможцем, зобов’язується укласти договір із Продавцем на придбання сировини, яка входить у переможний лот.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7.8. Інформація в установчих документів Учасника торгів чи його реквізитів, повинна збігатися з даними електронної анкети, яка заповнюється на сайті при реєстрації.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7.9. Рішення про визнання того чи іншого Покупця переможцем по кожному лоту приймається на основі останніх внесених ставок по кожному конкретному лоту.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7.10. Договір про придбання Покупцем сировини Продавця, може  укладатися в Системі за допомогою </w:t>
      </w:r>
      <w:r w:rsidR="00622609">
        <w:rPr>
          <w:sz w:val="24"/>
          <w:szCs w:val="24"/>
        </w:rPr>
        <w:t>КЕП</w:t>
      </w:r>
      <w:r>
        <w:rPr>
          <w:sz w:val="24"/>
          <w:szCs w:val="24"/>
        </w:rPr>
        <w:t xml:space="preserve">. Зміст Договору завчасно доводиться до відому Покупців і Продавців. 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7.11. Порядок проведення аукціону на закупівлю сировини.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7.11.1. Під аукціоном розуміється спосіб проведення торгів у Системі, у відповідності до положень цього розділу, при якому визначається Переможець, який запропонував найвищу ціну придбання кожного конкретного лоту.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7.11.2. Для участі у торгах Покупець відповідно до власної заявки вказує ставку, по якій він готовий придбати лот. У вікні лоту, по якому Покупцем робиться ставка, він вказує цифрове значення, на яку зростає стартова ціна лоту (в % або гривнях відповідно до умов даного аукціону),  яке відповідає намірам Покупця на придбання цього лоту.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7.11.3. Ставка пов’язана з конкретним лотом. Мається на увазі збільшення ціни на мінімальне допустиме значення у грн. або %, яке називається кроком ціни.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7.11.4. Покупець має право подати Заявку по будь-якому із лотів, які виставлені Продавцем на торги до закінчення терміну прийому заявок. Заявки щодо кожного окремого лоту подаються незалежно від Заявок по іншим лотам.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7.11.4.1. За бажанням Продавця або Організатора торги за лотом можуть проходити з обов’язковою попередньою оплатою гарантійного внеску. Про його розмір  повідомляється завчасно. Факт надходження коштів є кваліфікуючої ознакою для допуску Покупця на торги. 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7.11.5. Після закінчення терміну прийому Пропозицій (ставок), який відповідає часовому проміжку часу проведення торгів, Оператор розглядає подані Пропозиції  по кожному конкретному лоту та формує Протокол торгів, який публікується на сайті.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7.11.6. Для визнання Покупця переможцем потрібно запропонувати найвигіднішу ціну договору. Процедура проводиться шляхом підвищення початкової ціни договору по кожному конкретному лоту. Подача цінових пропозицій Учасниками аукціону здійснюється багаторазово.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7.11.7. До участі в аукціоні допускаються Користувачі, які пройшли реєстрацію на сайті </w:t>
      </w:r>
      <w:r>
        <w:rPr>
          <w:i/>
          <w:color w:val="8DB3E2"/>
          <w:sz w:val="24"/>
          <w:szCs w:val="24"/>
          <w:u w:val="single"/>
        </w:rPr>
        <w:t>https://utes.net.ua/</w:t>
      </w:r>
      <w:r>
        <w:rPr>
          <w:sz w:val="24"/>
          <w:szCs w:val="24"/>
        </w:rPr>
        <w:t xml:space="preserve"> та належним чином виконали вимоги цього регламенту.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7.11.8. Покупці, які подали заявки на участь у торгах, сповіщають про готовність участі у торгах за оголошеною ціною та умовами, запропонованими Продавцями, шляхом підтвердження засобами Системи. 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7.11.9. Проведення аукціону починається в часові проміжки, встановлені Оператором, та з цін, встановлених Продавцями. У ході проведення аукціону (щодо кожного лота) здійснюється зміна початкової ціни лоту шляхом багаторазової подачі пропозицій про ціну Учасниками торгів, допущеними  до участі в аукціоні.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7.11.10. Під час проведення аукціону цінові пропозиції приймаються безпосередньо від Покупців, які були допущені до аукціону. Цінові пропозиції від Учасників приймаються Системою  та з метою прозорого перебігу торгів відображаються на терміналах  Користувачів в режимі онлайн незалежно від того, чи є такі Користувачі безпосередніми учасниками аукціону. 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7.11.11. Пропозиції Учасників, подані після закінчення аукціону – не приймаються.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7.11.12. Цінові пропозиції, які не відповідають «кроку аукціону» – не приймаються.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7.11.13. Після початку аукціону Учасник, який першим подав цінову пропозицію, може погодитися з ціновою пропозицією надану Продавцем. Інші Учасники подають свої цінові пропозиції у відповідності із «кроком аукціону». Якщо інших пропозицій не поступило і торги закінчуються, актуальною вважається ціна продажу</w:t>
      </w:r>
      <w:r w:rsidR="00622609">
        <w:rPr>
          <w:sz w:val="24"/>
          <w:szCs w:val="24"/>
        </w:rPr>
        <w:t>, по якій лот виставився Продав</w:t>
      </w:r>
      <w:r>
        <w:rPr>
          <w:sz w:val="24"/>
          <w:szCs w:val="24"/>
        </w:rPr>
        <w:t>цем 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7.11.14. На сторінці проведення аукціону забезпечується розміщення інформації про час, який залишається до закінчення торгів за лотом,  остання найвища пропозиція від Покупця та його номер.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7.11.15. Після завершення аукціону Оператор  формує у Системі протокол підведення підсумків торгів (щодо кожного лоту). Протокол містить інформацію про Переможців аукціону, їхні переможні ставки. Протокол розкривається в Системі та публікуються за </w:t>
      </w:r>
      <w:proofErr w:type="spellStart"/>
      <w:r>
        <w:rPr>
          <w:sz w:val="24"/>
          <w:szCs w:val="24"/>
        </w:rPr>
        <w:t>адресою</w:t>
      </w:r>
      <w:proofErr w:type="spellEnd"/>
      <w:r>
        <w:rPr>
          <w:sz w:val="24"/>
          <w:szCs w:val="24"/>
        </w:rPr>
        <w:t xml:space="preserve"> </w:t>
      </w:r>
      <w:r>
        <w:rPr>
          <w:i/>
          <w:color w:val="8DB3E2"/>
          <w:sz w:val="24"/>
          <w:szCs w:val="24"/>
          <w:u w:val="single"/>
        </w:rPr>
        <w:t>https://utes.net.ua/</w:t>
      </w:r>
      <w:r>
        <w:rPr>
          <w:sz w:val="24"/>
          <w:szCs w:val="24"/>
        </w:rPr>
        <w:t xml:space="preserve">. 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8. Режим роботи Системи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8.1. Система працює в безперервному режимі (цілодобово, протягом 7 (семи) днів на тиждень) за винятком часу проведення планових профілактичних робіт та позапланових технічних перерв.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8.2. Повідомлення про час і терміни проведення планових профілактичних робіт, під час яких не здійснюється робота Системи, розміщуються Оператором у розділі «Новини» не пізніше, ніж за 2 (два) дні до дати початку проведення таких робіт.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8.3. У разі виникнення у Оператора технічних, програмних неполадок чи інших проблем, що тягнуть за собою неможливість роботи з Системою або її частиною, неможливість проведення торгових процедур, Оператор у строк, що не перевищує 2 (двох) годин з моменту відновлення працездатності Системи, розміщує в розділі «Новини» відповідне оголошення, яке містить причину, дату і час припинення доступу до Системи, дату і час відновлення доступу до Системи.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8.4. Оператор здійснює консультаційну підтримку Користувачів Системи з питань, пов’язаних з функціонуванням Системи.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9. Вирішення розбіжностей, пов’язаних з проведенням торгів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9.1. Всі розбіжності між Користувачами Системи, що виникли при проведенні торговельної процедури, вирішуються в порядку, зазначеному в документації про проведення торговельної процедури.</w:t>
      </w:r>
    </w:p>
    <w:p w:rsidR="00B44575" w:rsidRDefault="00B44575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 Обробка персональних даних.</w:t>
      </w: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10.1. Обробка персональних даних Покупців та Продавців відбувається у відповідності до Законодавства та відображена в Повідомленні про обробку персональних даних, що розміщується в розділі “Документи” у відкритій частині ПКЕТ. Реєстрацією в особистому кабінеті клієнта Покупець або Продавець надає згоду на їх обробку.</w:t>
      </w:r>
    </w:p>
    <w:p w:rsidR="00B44575" w:rsidRDefault="00B44575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/>
          <w:sz w:val="24"/>
          <w:szCs w:val="24"/>
        </w:rPr>
      </w:pPr>
    </w:p>
    <w:p w:rsidR="00B44575" w:rsidRDefault="00B44575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/>
          <w:sz w:val="24"/>
          <w:szCs w:val="24"/>
        </w:rPr>
      </w:pPr>
    </w:p>
    <w:p w:rsidR="00B44575" w:rsidRDefault="00867F9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Т.в.о</w:t>
      </w:r>
      <w:proofErr w:type="spellEnd"/>
      <w:r>
        <w:rPr>
          <w:sz w:val="24"/>
          <w:szCs w:val="24"/>
        </w:rPr>
        <w:t>. Директора ТОВ “</w:t>
      </w:r>
      <w:proofErr w:type="spellStart"/>
      <w:r>
        <w:rPr>
          <w:sz w:val="24"/>
          <w:szCs w:val="24"/>
        </w:rPr>
        <w:t>УТЕСистем</w:t>
      </w:r>
      <w:proofErr w:type="spellEnd"/>
      <w:r>
        <w:rPr>
          <w:sz w:val="24"/>
          <w:szCs w:val="24"/>
        </w:rPr>
        <w:t xml:space="preserve">”      </w:t>
      </w:r>
      <w:proofErr w:type="spellStart"/>
      <w:r>
        <w:rPr>
          <w:sz w:val="24"/>
          <w:szCs w:val="24"/>
        </w:rPr>
        <w:t>Д.М.Маландій</w:t>
      </w:r>
      <w:proofErr w:type="spellEnd"/>
    </w:p>
    <w:p w:rsidR="00B44575" w:rsidRDefault="00B44575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</w:p>
    <w:tbl>
      <w:tblPr>
        <w:tblStyle w:val="a5"/>
        <w:tblW w:w="990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27"/>
        <w:gridCol w:w="250"/>
        <w:gridCol w:w="4828"/>
      </w:tblGrid>
      <w:tr w:rsidR="00B44575">
        <w:trPr>
          <w:trHeight w:val="1680"/>
        </w:trPr>
        <w:tc>
          <w:tcPr>
            <w:tcW w:w="4841" w:type="dxa"/>
            <w:tcMar>
              <w:top w:w="0" w:type="dxa"/>
              <w:bottom w:w="0" w:type="dxa"/>
            </w:tcMar>
          </w:tcPr>
          <w:p w:rsidR="00B44575" w:rsidRDefault="00867F99">
            <w:pPr>
              <w:spacing w:after="40"/>
              <w:rPr>
                <w:rFonts w:ascii="Arial" w:eastAsia="Arial" w:hAnsi="Arial" w:cs="Arial"/>
                <w:color w:val="9400D3"/>
              </w:rPr>
            </w:pPr>
            <w:r>
              <w:rPr>
                <w:color w:val="808080"/>
              </w:rPr>
              <w:t>ПІДТВЕРДЖУЮ</w:t>
            </w:r>
          </w:p>
          <w:p w:rsidR="00B44575" w:rsidRDefault="00867F99">
            <w:pPr>
              <w:spacing w:after="40"/>
              <w:rPr>
                <w:rFonts w:ascii="Arial" w:eastAsia="Arial" w:hAnsi="Arial" w:cs="Arial"/>
                <w:color w:val="9400D3"/>
              </w:rPr>
            </w:pPr>
            <w:r>
              <w:rPr>
                <w:color w:val="808080"/>
              </w:rPr>
              <w:t xml:space="preserve"> </w:t>
            </w:r>
          </w:p>
          <w:p w:rsidR="00B44575" w:rsidRDefault="00867F99">
            <w:pPr>
              <w:spacing w:after="40"/>
              <w:rPr>
                <w:rFonts w:ascii="Arial" w:eastAsia="Arial" w:hAnsi="Arial" w:cs="Arial"/>
                <w:color w:val="9400D3"/>
              </w:rPr>
            </w:pPr>
            <w:r>
              <w:rPr>
                <w:color w:val="808080"/>
              </w:rPr>
              <w:t xml:space="preserve"> </w:t>
            </w:r>
          </w:p>
          <w:p w:rsidR="00B44575" w:rsidRDefault="00867F99"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>
                  <wp:simplePos x="0" y="0"/>
                  <wp:positionH relativeFrom="column">
                    <wp:posOffset>5402780</wp:posOffset>
                  </wp:positionH>
                  <wp:positionV relativeFrom="paragraph">
                    <wp:posOffset>0</wp:posOffset>
                  </wp:positionV>
                  <wp:extent cx="1076760" cy="1076760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760" cy="1076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2" w:type="dxa"/>
            <w:tcMar>
              <w:top w:w="0" w:type="dxa"/>
              <w:bottom w:w="0" w:type="dxa"/>
            </w:tcMar>
          </w:tcPr>
          <w:p w:rsidR="00B44575" w:rsidRDefault="00B44575">
            <w:pPr>
              <w:spacing w:after="40"/>
            </w:pPr>
          </w:p>
        </w:tc>
        <w:tc>
          <w:tcPr>
            <w:tcW w:w="4842" w:type="dxa"/>
            <w:tcMar>
              <w:top w:w="0" w:type="dxa"/>
              <w:bottom w:w="0" w:type="dxa"/>
            </w:tcMar>
          </w:tcPr>
          <w:p w:rsidR="00B44575" w:rsidRDefault="00B44575">
            <w:pPr>
              <w:spacing w:after="40"/>
            </w:pPr>
          </w:p>
        </w:tc>
      </w:tr>
    </w:tbl>
    <w:p w:rsidR="00B44575" w:rsidRDefault="00B445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sectPr w:rsidR="00B44575">
      <w:headerReference w:type="default" r:id="rId7"/>
      <w:footerReference w:type="even" r:id="rId8"/>
      <w:footerReference w:type="default" r:id="rId9"/>
      <w:pgSz w:w="11905" w:h="16837"/>
      <w:pgMar w:top="567" w:right="567" w:bottom="567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FA9" w:rsidRDefault="00DA5FA9">
      <w:r>
        <w:separator/>
      </w:r>
    </w:p>
  </w:endnote>
  <w:endnote w:type="continuationSeparator" w:id="0">
    <w:p w:rsidR="00DA5FA9" w:rsidRDefault="00DA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75" w:rsidRDefault="00867F99">
    <w:pPr>
      <w:pBdr>
        <w:top w:val="nil"/>
        <w:left w:val="nil"/>
        <w:bottom w:val="nil"/>
        <w:right w:val="nil"/>
        <w:between w:val="nil"/>
      </w:pBdr>
      <w:ind w:left="3" w:right="10"/>
      <w:jc w:val="right"/>
      <w:rPr>
        <w:b/>
        <w:color w:val="000000"/>
        <w:sz w:val="22"/>
        <w:szCs w:val="22"/>
      </w:rPr>
    </w:pPr>
    <w:r>
      <w:rPr>
        <w:b/>
        <w:color w:val="000000"/>
        <w:sz w:val="22"/>
        <w:szCs w:val="22"/>
      </w:rPr>
      <w:fldChar w:fldCharType="begin"/>
    </w:r>
    <w:r>
      <w:rPr>
        <w:b/>
        <w:color w:val="000000"/>
        <w:sz w:val="22"/>
        <w:szCs w:val="22"/>
      </w:rPr>
      <w:instrText>PAGE</w:instrText>
    </w:r>
    <w:r>
      <w:rPr>
        <w:b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75" w:rsidRDefault="00B44575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FA9" w:rsidRDefault="00DA5FA9">
      <w:r>
        <w:separator/>
      </w:r>
    </w:p>
  </w:footnote>
  <w:footnote w:type="continuationSeparator" w:id="0">
    <w:p w:rsidR="00DA5FA9" w:rsidRDefault="00DA5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75" w:rsidRDefault="00867F9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120"/>
      <w:jc w:val="center"/>
      <w:rPr>
        <w:i/>
        <w:color w:val="000000"/>
        <w:sz w:val="16"/>
        <w:szCs w:val="16"/>
        <w:u w:val="single"/>
      </w:rPr>
    </w:pPr>
    <w:r>
      <w:rPr>
        <w:i/>
        <w:color w:val="000000"/>
        <w:sz w:val="16"/>
        <w:szCs w:val="16"/>
        <w:u w:val="single"/>
      </w:rPr>
      <w:t>Товариство з обмеженою відповідальністю «</w:t>
    </w:r>
    <w:proofErr w:type="spellStart"/>
    <w:r>
      <w:rPr>
        <w:i/>
        <w:color w:val="000000"/>
        <w:sz w:val="16"/>
        <w:szCs w:val="16"/>
        <w:u w:val="single"/>
      </w:rPr>
      <w:t>УТЕСистем</w:t>
    </w:r>
    <w:proofErr w:type="spellEnd"/>
    <w:r>
      <w:rPr>
        <w:i/>
        <w:color w:val="000000"/>
        <w:sz w:val="16"/>
        <w:szCs w:val="16"/>
        <w:u w:val="single"/>
      </w:rPr>
      <w:t>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75"/>
    <w:rsid w:val="001B7BC4"/>
    <w:rsid w:val="00622609"/>
    <w:rsid w:val="00867F99"/>
    <w:rsid w:val="00B44575"/>
    <w:rsid w:val="00DA5FA9"/>
    <w:rsid w:val="00E9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6E29B"/>
  <w15:docId w15:val="{3478152E-85D6-4003-835C-959A21C8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15701</Words>
  <Characters>8951</Characters>
  <Application>Microsoft Office Word</Application>
  <DocSecurity>0</DocSecurity>
  <Lines>74</Lines>
  <Paragraphs>49</Paragraphs>
  <ScaleCrop>false</ScaleCrop>
  <Company>SPecialiST RePack</Company>
  <LinksUpToDate>false</LinksUpToDate>
  <CharactersWithSpaces>24603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 S</cp:lastModifiedBy>
  <cp:revision>4</cp:revision>
  <dcterms:created xsi:type="dcterms:W3CDTF">2020-04-23T12:28:00Z</dcterms:created>
  <dcterms:modified xsi:type="dcterms:W3CDTF">2020-04-23T12:54:00Z</dcterms:modified>
</cp:coreProperties>
</file>